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8DB1" w14:textId="60541E94" w:rsidR="0001722C" w:rsidRDefault="0001722C" w:rsidP="00761905">
      <w:pPr>
        <w:pStyle w:val="Kop1"/>
        <w:jc w:val="both"/>
        <w:rPr>
          <w:color w:val="385623" w:themeColor="accent6" w:themeShade="80"/>
          <w:sz w:val="40"/>
          <w:szCs w:val="40"/>
        </w:rPr>
      </w:pPr>
      <w:r w:rsidRPr="00C03581">
        <w:rPr>
          <w:color w:val="385623" w:themeColor="accent6" w:themeShade="80"/>
          <w:sz w:val="40"/>
          <w:szCs w:val="40"/>
        </w:rPr>
        <w:t xml:space="preserve">Pilot project application </w:t>
      </w:r>
    </w:p>
    <w:p w14:paraId="1625F6AD" w14:textId="52E65495" w:rsidR="00761905" w:rsidRPr="00761905" w:rsidRDefault="00761905" w:rsidP="00761905">
      <w:pPr>
        <w:jc w:val="center"/>
        <w:rPr>
          <w:b/>
          <w:bCs/>
          <w:sz w:val="40"/>
          <w:szCs w:val="40"/>
        </w:rPr>
      </w:pPr>
      <w:proofErr w:type="spellStart"/>
      <w:r w:rsidRPr="00761905">
        <w:rPr>
          <w:b/>
          <w:bCs/>
          <w:sz w:val="40"/>
          <w:szCs w:val="40"/>
        </w:rPr>
        <w:t>Lielozoli</w:t>
      </w:r>
      <w:proofErr w:type="spellEnd"/>
      <w:r w:rsidRPr="00761905">
        <w:rPr>
          <w:b/>
          <w:bCs/>
          <w:sz w:val="40"/>
          <w:szCs w:val="40"/>
        </w:rPr>
        <w:t>, LATVIA</w:t>
      </w:r>
    </w:p>
    <w:p w14:paraId="7835A906" w14:textId="77777777" w:rsidR="0001722C" w:rsidRDefault="0001722C" w:rsidP="00761905">
      <w:pPr>
        <w:jc w:val="both"/>
        <w:rPr>
          <w:lang w:val="en-GB"/>
        </w:rPr>
      </w:pPr>
    </w:p>
    <w:p w14:paraId="3DA23069" w14:textId="77777777" w:rsidR="0001722C" w:rsidRPr="00815D26" w:rsidRDefault="0001722C" w:rsidP="00761905">
      <w:pPr>
        <w:pStyle w:val="Kop2"/>
        <w:jc w:val="both"/>
        <w:rPr>
          <w:lang w:val="en-GB"/>
        </w:rPr>
      </w:pPr>
      <w:r>
        <w:rPr>
          <w:lang w:val="en-GB"/>
        </w:rPr>
        <w:t>Contact details of the facilitator</w:t>
      </w:r>
    </w:p>
    <w:p w14:paraId="1227EEE9" w14:textId="6C509E24" w:rsidR="0001722C" w:rsidRDefault="0001722C" w:rsidP="00761905">
      <w:pPr>
        <w:pStyle w:val="Lijstalinea"/>
        <w:numPr>
          <w:ilvl w:val="0"/>
          <w:numId w:val="1"/>
        </w:numPr>
        <w:jc w:val="both"/>
        <w:rPr>
          <w:lang w:val="en-GB"/>
        </w:rPr>
      </w:pPr>
      <w:r>
        <w:rPr>
          <w:lang w:val="en-GB"/>
        </w:rPr>
        <w:t xml:space="preserve">Name: </w:t>
      </w:r>
      <w:r w:rsidRPr="0001722C">
        <w:rPr>
          <w:lang w:val="en-GB"/>
        </w:rPr>
        <w:t xml:space="preserve">Dace </w:t>
      </w:r>
      <w:proofErr w:type="spellStart"/>
      <w:r w:rsidRPr="0001722C">
        <w:rPr>
          <w:lang w:val="en-GB"/>
        </w:rPr>
        <w:t>Langisa</w:t>
      </w:r>
      <w:proofErr w:type="spellEnd"/>
      <w:r w:rsidRPr="0001722C">
        <w:rPr>
          <w:lang w:val="en-GB"/>
        </w:rPr>
        <w:t xml:space="preserve"> (Mrs.)</w:t>
      </w:r>
    </w:p>
    <w:p w14:paraId="21050E0E" w14:textId="59C2CB66" w:rsidR="0001722C" w:rsidRDefault="0001722C" w:rsidP="00761905">
      <w:pPr>
        <w:pStyle w:val="Lijstalinea"/>
        <w:numPr>
          <w:ilvl w:val="0"/>
          <w:numId w:val="1"/>
        </w:numPr>
        <w:jc w:val="both"/>
        <w:rPr>
          <w:lang w:val="en-GB"/>
        </w:rPr>
      </w:pPr>
      <w:r>
        <w:rPr>
          <w:lang w:val="en-GB"/>
        </w:rPr>
        <w:t>E-mail:</w:t>
      </w:r>
      <w:r w:rsidRPr="0001722C">
        <w:rPr>
          <w:lang w:val="en-GB"/>
        </w:rPr>
        <w:t xml:space="preserve"> </w:t>
      </w:r>
      <w:hyperlink r:id="rId7" w:history="1">
        <w:r w:rsidR="00761905" w:rsidRPr="00445C77">
          <w:rPr>
            <w:rStyle w:val="Hyperlink"/>
            <w:lang w:val="en-GB"/>
          </w:rPr>
          <w:t>dace.langisa@llkc.lv</w:t>
        </w:r>
      </w:hyperlink>
    </w:p>
    <w:p w14:paraId="41D1E4D5" w14:textId="2AFC2591" w:rsidR="00761905" w:rsidRDefault="00761905" w:rsidP="00761905">
      <w:pPr>
        <w:pStyle w:val="Lijstalinea"/>
        <w:numPr>
          <w:ilvl w:val="0"/>
          <w:numId w:val="1"/>
        </w:numPr>
        <w:jc w:val="both"/>
        <w:rPr>
          <w:lang w:val="en-GB"/>
        </w:rPr>
      </w:pPr>
      <w:r>
        <w:rPr>
          <w:lang w:val="en-GB"/>
        </w:rPr>
        <w:t>Telephone: +371-26522748</w:t>
      </w:r>
    </w:p>
    <w:p w14:paraId="59F8E568" w14:textId="57FB7F6B" w:rsidR="0001722C" w:rsidRDefault="0001722C" w:rsidP="00761905">
      <w:pPr>
        <w:pStyle w:val="Lijstalinea"/>
        <w:numPr>
          <w:ilvl w:val="0"/>
          <w:numId w:val="1"/>
        </w:numPr>
        <w:jc w:val="both"/>
        <w:rPr>
          <w:lang w:val="en-GB"/>
        </w:rPr>
      </w:pPr>
      <w:r>
        <w:rPr>
          <w:lang w:val="en-GB"/>
        </w:rPr>
        <w:t xml:space="preserve">Affiliation (or independent): </w:t>
      </w:r>
      <w:r w:rsidRPr="0001722C">
        <w:rPr>
          <w:lang w:val="en-GB"/>
        </w:rPr>
        <w:t>“</w:t>
      </w:r>
      <w:proofErr w:type="spellStart"/>
      <w:r w:rsidRPr="0001722C">
        <w:rPr>
          <w:lang w:val="en-GB"/>
        </w:rPr>
        <w:t>Lielozoli</w:t>
      </w:r>
      <w:proofErr w:type="spellEnd"/>
      <w:r w:rsidRPr="0001722C">
        <w:rPr>
          <w:lang w:val="en-GB"/>
        </w:rPr>
        <w:t>” – training and demonstration centre</w:t>
      </w:r>
      <w:r>
        <w:rPr>
          <w:lang w:val="en-GB"/>
        </w:rPr>
        <w:t>, LRATC</w:t>
      </w:r>
    </w:p>
    <w:p w14:paraId="3C85BB12" w14:textId="79B8257D" w:rsidR="0001722C" w:rsidRDefault="0001722C" w:rsidP="00761905">
      <w:pPr>
        <w:pStyle w:val="Lijstalinea"/>
        <w:numPr>
          <w:ilvl w:val="0"/>
          <w:numId w:val="1"/>
        </w:numPr>
        <w:jc w:val="both"/>
        <w:rPr>
          <w:lang w:val="en-GB"/>
        </w:rPr>
      </w:pPr>
      <w:r>
        <w:rPr>
          <w:lang w:val="en-GB"/>
        </w:rPr>
        <w:t xml:space="preserve">Position: </w:t>
      </w:r>
      <w:r w:rsidRPr="0001722C">
        <w:rPr>
          <w:lang w:val="en-GB"/>
        </w:rPr>
        <w:t>Head of the centre</w:t>
      </w:r>
    </w:p>
    <w:p w14:paraId="716677C7" w14:textId="77777777" w:rsidR="0001722C" w:rsidRDefault="0001722C" w:rsidP="00761905">
      <w:pPr>
        <w:tabs>
          <w:tab w:val="left" w:pos="0"/>
        </w:tabs>
        <w:jc w:val="both"/>
        <w:rPr>
          <w:lang w:val="en-GB"/>
        </w:rPr>
      </w:pPr>
    </w:p>
    <w:p w14:paraId="030E101F" w14:textId="77777777" w:rsidR="0001722C" w:rsidRPr="00D11A50" w:rsidRDefault="0001722C" w:rsidP="00761905">
      <w:pPr>
        <w:tabs>
          <w:tab w:val="left" w:pos="0"/>
        </w:tabs>
        <w:jc w:val="both"/>
        <w:rPr>
          <w:lang w:val="en-GB"/>
        </w:rPr>
      </w:pPr>
    </w:p>
    <w:p w14:paraId="4D8D2E6E" w14:textId="77777777" w:rsidR="0001722C" w:rsidRDefault="0001722C" w:rsidP="00761905">
      <w:pPr>
        <w:pStyle w:val="Kop2"/>
        <w:jc w:val="both"/>
        <w:rPr>
          <w:lang w:val="en-GB"/>
        </w:rPr>
      </w:pPr>
      <w:r>
        <w:rPr>
          <w:lang w:val="en-GB"/>
        </w:rPr>
        <w:t xml:space="preserve">Summary of the pilot project </w:t>
      </w:r>
      <w:r w:rsidRPr="004073CC">
        <w:rPr>
          <w:b w:val="0"/>
          <w:sz w:val="24"/>
          <w:lang w:val="en-GB"/>
        </w:rPr>
        <w:t>(Max. 1600 characters)</w:t>
      </w:r>
    </w:p>
    <w:p w14:paraId="3C3B2282" w14:textId="77777777" w:rsidR="0001722C" w:rsidRDefault="0001722C" w:rsidP="00761905">
      <w:pPr>
        <w:jc w:val="both"/>
        <w:rPr>
          <w:lang w:val="en-GB"/>
        </w:rPr>
      </w:pPr>
      <w:r>
        <w:rPr>
          <w:lang w:val="en-GB"/>
        </w:rPr>
        <w:t>(Including stakeholders, problem/challenge, approach, relevant links)</w:t>
      </w:r>
    </w:p>
    <w:p w14:paraId="43A798F6" w14:textId="77777777" w:rsidR="0001722C" w:rsidRDefault="0001722C" w:rsidP="00761905">
      <w:pPr>
        <w:jc w:val="both"/>
        <w:rPr>
          <w:lang w:val="en-GB"/>
        </w:rPr>
      </w:pPr>
    </w:p>
    <w:p w14:paraId="1959BC6F" w14:textId="77777777" w:rsidR="0001722C" w:rsidRPr="0001722C" w:rsidRDefault="0001722C" w:rsidP="00761905">
      <w:pPr>
        <w:ind w:firstLine="567"/>
        <w:jc w:val="both"/>
        <w:rPr>
          <w:lang w:val="en-GB"/>
        </w:rPr>
      </w:pPr>
      <w:r w:rsidRPr="0001722C">
        <w:rPr>
          <w:lang w:val="en-GB"/>
        </w:rPr>
        <w:t>The training and demonstration centre “</w:t>
      </w:r>
      <w:proofErr w:type="spellStart"/>
      <w:r w:rsidRPr="0001722C">
        <w:rPr>
          <w:lang w:val="en-GB"/>
        </w:rPr>
        <w:t>Lielozoli</w:t>
      </w:r>
      <w:proofErr w:type="spellEnd"/>
      <w:r w:rsidRPr="0001722C">
        <w:rPr>
          <w:lang w:val="en-GB"/>
        </w:rPr>
        <w:t xml:space="preserve">” in </w:t>
      </w:r>
      <w:proofErr w:type="spellStart"/>
      <w:r w:rsidRPr="0001722C">
        <w:rPr>
          <w:lang w:val="en-GB"/>
        </w:rPr>
        <w:t>Slampe</w:t>
      </w:r>
      <w:proofErr w:type="spellEnd"/>
      <w:r w:rsidRPr="0001722C">
        <w:rPr>
          <w:lang w:val="en-GB"/>
        </w:rPr>
        <w:t xml:space="preserve"> parish was founded on November, 2018 with the strategic goal of creating an environment for knowledge transfer and training (including practical and field) in the fields of sustainable farming, innovation and green economy, as well as for education society on agricultural topics with special emphasis on pupils and students.</w:t>
      </w:r>
    </w:p>
    <w:p w14:paraId="4F5CDF9C" w14:textId="7DE74DB0" w:rsidR="0001722C" w:rsidRDefault="00B00902" w:rsidP="00761905">
      <w:pPr>
        <w:ind w:firstLine="567"/>
        <w:jc w:val="both"/>
        <w:rPr>
          <w:lang w:val="en-GB"/>
        </w:rPr>
      </w:pPr>
      <w:r>
        <w:rPr>
          <w:lang w:val="en-GB"/>
        </w:rPr>
        <w:t xml:space="preserve">The main challenge for the </w:t>
      </w:r>
      <w:r w:rsidR="002D7C2D">
        <w:rPr>
          <w:lang w:val="en-GB"/>
        </w:rPr>
        <w:t xml:space="preserve">training and </w:t>
      </w:r>
      <w:r w:rsidR="00491D66">
        <w:rPr>
          <w:lang w:val="en-GB"/>
        </w:rPr>
        <w:t>demonstration</w:t>
      </w:r>
      <w:r w:rsidR="002D7C2D">
        <w:rPr>
          <w:lang w:val="en-GB"/>
        </w:rPr>
        <w:t xml:space="preserve"> centre </w:t>
      </w:r>
      <w:r w:rsidR="00D336BA">
        <w:rPr>
          <w:lang w:val="en-GB"/>
        </w:rPr>
        <w:t>now</w:t>
      </w:r>
      <w:r w:rsidR="00491D66">
        <w:rPr>
          <w:lang w:val="en-GB"/>
        </w:rPr>
        <w:t xml:space="preserve"> is the lack of clear ideas how </w:t>
      </w:r>
      <w:r w:rsidR="00D336BA">
        <w:rPr>
          <w:lang w:val="en-GB"/>
        </w:rPr>
        <w:t>to reach</w:t>
      </w:r>
      <w:r w:rsidR="00491D66">
        <w:rPr>
          <w:lang w:val="en-GB"/>
        </w:rPr>
        <w:t xml:space="preserve"> the </w:t>
      </w:r>
      <w:r w:rsidR="00D336BA">
        <w:rPr>
          <w:lang w:val="en-GB"/>
        </w:rPr>
        <w:t xml:space="preserve">goals described above. </w:t>
      </w:r>
      <w:r w:rsidR="0001722C" w:rsidRPr="0001722C">
        <w:rPr>
          <w:lang w:val="en-GB"/>
        </w:rPr>
        <w:t xml:space="preserve">We are looking for ideas and approaches on how to create unique products that would differ from the offer in Latvia in the field of education of our target audience - urban and rural residents of Latvia. Families with children. Students of preschool institutions and older groups. Students, professional farmers, food producers and cooks, and those who want to become them. All those who are interested and care about the future and management of Latvian fields, </w:t>
      </w:r>
      <w:r w:rsidR="00CC078A" w:rsidRPr="0001722C">
        <w:rPr>
          <w:lang w:val="en-GB"/>
        </w:rPr>
        <w:t>forests,</w:t>
      </w:r>
      <w:r w:rsidR="0001722C" w:rsidRPr="0001722C">
        <w:rPr>
          <w:lang w:val="en-GB"/>
        </w:rPr>
        <w:t xml:space="preserve"> and waters.</w:t>
      </w:r>
    </w:p>
    <w:p w14:paraId="6DD92C65" w14:textId="1324F90F" w:rsidR="006E1E30" w:rsidRPr="0001722C" w:rsidRDefault="008F2011" w:rsidP="00761905">
      <w:pPr>
        <w:ind w:firstLine="567"/>
        <w:jc w:val="both"/>
        <w:rPr>
          <w:lang w:val="en-GB"/>
        </w:rPr>
      </w:pPr>
      <w:r>
        <w:rPr>
          <w:lang w:val="en-GB"/>
        </w:rPr>
        <w:t xml:space="preserve">The long-term target is to create </w:t>
      </w:r>
      <w:proofErr w:type="spellStart"/>
      <w:r>
        <w:rPr>
          <w:lang w:val="en-GB"/>
        </w:rPr>
        <w:t>Lielozoli</w:t>
      </w:r>
      <w:proofErr w:type="spellEnd"/>
      <w:r>
        <w:rPr>
          <w:lang w:val="en-GB"/>
        </w:rPr>
        <w:t xml:space="preserve"> as</w:t>
      </w:r>
      <w:r w:rsidR="00206528">
        <w:rPr>
          <w:lang w:val="en-GB"/>
        </w:rPr>
        <w:t xml:space="preserve"> </w:t>
      </w:r>
      <w:r>
        <w:rPr>
          <w:lang w:val="en-GB"/>
        </w:rPr>
        <w:t>the modern, attractive and innovative object for</w:t>
      </w:r>
      <w:r w:rsidR="00204668" w:rsidRPr="00204668">
        <w:t xml:space="preserve"> </w:t>
      </w:r>
      <w:r w:rsidR="00204668" w:rsidRPr="00204668">
        <w:rPr>
          <w:lang w:val="en-GB"/>
        </w:rPr>
        <w:t>urban and rural residents of Latvia</w:t>
      </w:r>
      <w:r w:rsidR="005D6F85">
        <w:rPr>
          <w:lang w:val="en-GB"/>
        </w:rPr>
        <w:t xml:space="preserve"> –</w:t>
      </w:r>
      <w:r>
        <w:rPr>
          <w:lang w:val="en-GB"/>
        </w:rPr>
        <w:t xml:space="preserve"> youth</w:t>
      </w:r>
      <w:r w:rsidR="005D6F85">
        <w:rPr>
          <w:lang w:val="en-GB"/>
        </w:rPr>
        <w:t xml:space="preserve">, families with children, those who are interested in </w:t>
      </w:r>
      <w:r w:rsidR="004406FE">
        <w:rPr>
          <w:lang w:val="en-GB"/>
        </w:rPr>
        <w:t xml:space="preserve">living in rural areas. </w:t>
      </w:r>
      <w:r w:rsidR="001A3389">
        <w:rPr>
          <w:lang w:val="en-GB"/>
        </w:rPr>
        <w:t xml:space="preserve">LRATC is looking </w:t>
      </w:r>
      <w:r w:rsidR="005D7D14">
        <w:rPr>
          <w:lang w:val="en-GB"/>
        </w:rPr>
        <w:t xml:space="preserve">at Pilot project as the first step for </w:t>
      </w:r>
      <w:r w:rsidR="0093070E">
        <w:rPr>
          <w:lang w:val="en-GB"/>
        </w:rPr>
        <w:t xml:space="preserve">getting ideas what else could be done in </w:t>
      </w:r>
      <w:proofErr w:type="spellStart"/>
      <w:r w:rsidR="0093070E">
        <w:rPr>
          <w:lang w:val="en-GB"/>
        </w:rPr>
        <w:t>Lielozoli</w:t>
      </w:r>
      <w:proofErr w:type="spellEnd"/>
      <w:r w:rsidR="0093070E">
        <w:rPr>
          <w:lang w:val="en-GB"/>
        </w:rPr>
        <w:t xml:space="preserve"> to make it appealing and </w:t>
      </w:r>
      <w:r w:rsidR="00985937">
        <w:rPr>
          <w:lang w:val="en-GB"/>
        </w:rPr>
        <w:t xml:space="preserve">to fulfil its mission. </w:t>
      </w:r>
      <w:r w:rsidR="00B82F78">
        <w:rPr>
          <w:lang w:val="en-GB"/>
        </w:rPr>
        <w:t xml:space="preserve">Project group thinks that setting up </w:t>
      </w:r>
      <w:r w:rsidR="007A51FB">
        <w:rPr>
          <w:lang w:val="en-GB"/>
        </w:rPr>
        <w:t>focus</w:t>
      </w:r>
      <w:r w:rsidR="00B82F78">
        <w:rPr>
          <w:lang w:val="en-GB"/>
        </w:rPr>
        <w:t xml:space="preserve"> group which consists of different type of experts (</w:t>
      </w:r>
      <w:r w:rsidR="00B93905">
        <w:rPr>
          <w:lang w:val="en-GB"/>
        </w:rPr>
        <w:t>including representatives of potential customers)</w:t>
      </w:r>
      <w:r w:rsidR="00B82F78">
        <w:rPr>
          <w:lang w:val="en-GB"/>
        </w:rPr>
        <w:t xml:space="preserve"> could be the first step. </w:t>
      </w:r>
      <w:r w:rsidR="00C45217">
        <w:rPr>
          <w:lang w:val="en-GB"/>
        </w:rPr>
        <w:t>Pilot project could cover at least par</w:t>
      </w:r>
      <w:r w:rsidR="00D274D7">
        <w:rPr>
          <w:lang w:val="en-GB"/>
        </w:rPr>
        <w:t>t</w:t>
      </w:r>
      <w:r w:rsidR="00C45217">
        <w:rPr>
          <w:lang w:val="en-GB"/>
        </w:rPr>
        <w:t xml:space="preserve"> of the costs</w:t>
      </w:r>
      <w:r w:rsidR="00513F98">
        <w:rPr>
          <w:lang w:val="en-GB"/>
        </w:rPr>
        <w:t xml:space="preserve"> of external experts who could be involved in the focus group.</w:t>
      </w:r>
      <w:r w:rsidR="00C45217">
        <w:rPr>
          <w:lang w:val="en-GB"/>
        </w:rPr>
        <w:t xml:space="preserve"> </w:t>
      </w:r>
    </w:p>
    <w:p w14:paraId="102347BC" w14:textId="77777777" w:rsidR="0001722C" w:rsidRDefault="0001722C" w:rsidP="00761905">
      <w:pPr>
        <w:jc w:val="both"/>
        <w:rPr>
          <w:lang w:val="en-GB"/>
        </w:rPr>
      </w:pPr>
    </w:p>
    <w:p w14:paraId="3483AB00" w14:textId="77777777" w:rsidR="0001722C" w:rsidRPr="00815D26" w:rsidRDefault="0001722C" w:rsidP="00761905">
      <w:pPr>
        <w:pStyle w:val="Kop2"/>
        <w:jc w:val="both"/>
        <w:rPr>
          <w:lang w:val="en-GB"/>
        </w:rPr>
      </w:pPr>
      <w:r>
        <w:rPr>
          <w:lang w:val="en-GB"/>
        </w:rPr>
        <w:t xml:space="preserve">Motivation for this proposal to be selected as a pilot project </w:t>
      </w:r>
      <w:r w:rsidRPr="00980E72">
        <w:rPr>
          <w:b w:val="0"/>
          <w:sz w:val="24"/>
          <w:lang w:val="en-GB"/>
        </w:rPr>
        <w:t>(Max. 1000 characters)</w:t>
      </w:r>
    </w:p>
    <w:p w14:paraId="3A43DF37" w14:textId="77777777" w:rsidR="0001722C" w:rsidRDefault="0001722C" w:rsidP="00761905">
      <w:pPr>
        <w:jc w:val="both"/>
      </w:pPr>
    </w:p>
    <w:p w14:paraId="1CAE2CA2" w14:textId="77777777" w:rsidR="00C02D27" w:rsidRPr="00695340" w:rsidRDefault="00C02D27" w:rsidP="00C02D27">
      <w:pPr>
        <w:ind w:firstLine="567"/>
        <w:jc w:val="both"/>
        <w:rPr>
          <w:lang w:val="en-GB"/>
        </w:rPr>
      </w:pPr>
      <w:r w:rsidRPr="0001722C">
        <w:rPr>
          <w:lang w:val="en-GB"/>
        </w:rPr>
        <w:lastRenderedPageBreak/>
        <w:t>The property consists of 8 hectares of forest, hundred-year-old oaks, lindens and also birches. Approximately 5.5 hectares of the property is covered by meadows, part of which is a potentially valuable habitat. The remaining 2.5 hectares include a backyard area with buildings, parking, a pond, a small park, a planned children's play area and an orchard with permaculture demonstrations.</w:t>
      </w:r>
    </w:p>
    <w:p w14:paraId="4A2280B3" w14:textId="149E42CF" w:rsidR="004F15DD" w:rsidRDefault="00EE5092" w:rsidP="002D0FBD">
      <w:pPr>
        <w:ind w:firstLine="567"/>
        <w:jc w:val="both"/>
      </w:pPr>
      <w:r>
        <w:rPr>
          <w:lang w:val="en-GB"/>
        </w:rPr>
        <w:t xml:space="preserve">In existing situation </w:t>
      </w:r>
      <w:r w:rsidR="00C02D27">
        <w:rPr>
          <w:lang w:val="en-GB"/>
        </w:rPr>
        <w:t>L</w:t>
      </w:r>
      <w:r w:rsidR="00E358E4">
        <w:rPr>
          <w:lang w:val="en-GB"/>
        </w:rPr>
        <w:t>RATC</w:t>
      </w:r>
      <w:r>
        <w:rPr>
          <w:lang w:val="en-GB"/>
        </w:rPr>
        <w:t xml:space="preserve"> see</w:t>
      </w:r>
      <w:r w:rsidR="00E358E4">
        <w:rPr>
          <w:lang w:val="en-GB"/>
        </w:rPr>
        <w:t>s</w:t>
      </w:r>
      <w:r>
        <w:rPr>
          <w:lang w:val="en-GB"/>
        </w:rPr>
        <w:t xml:space="preserve"> that pilot project could become the </w:t>
      </w:r>
      <w:r w:rsidR="0066025E">
        <w:rPr>
          <w:lang w:val="en-GB"/>
        </w:rPr>
        <w:t xml:space="preserve">restart kick-off </w:t>
      </w:r>
      <w:r w:rsidR="002829E5">
        <w:rPr>
          <w:lang w:val="en-GB"/>
        </w:rPr>
        <w:t xml:space="preserve">activity to continue </w:t>
      </w:r>
      <w:r w:rsidR="004A6F74">
        <w:rPr>
          <w:lang w:val="en-GB"/>
        </w:rPr>
        <w:t xml:space="preserve">training and demonstration centre development. </w:t>
      </w:r>
      <w:r w:rsidR="00D00D84">
        <w:rPr>
          <w:lang w:val="en-GB"/>
        </w:rPr>
        <w:t>Input of external expert focus group coul</w:t>
      </w:r>
      <w:r w:rsidR="001E7A13">
        <w:rPr>
          <w:lang w:val="en-GB"/>
        </w:rPr>
        <w:t xml:space="preserve">d turn out to be a missing </w:t>
      </w:r>
      <w:r w:rsidR="00FF3BBD">
        <w:rPr>
          <w:lang w:val="en-GB"/>
        </w:rPr>
        <w:t>piec</w:t>
      </w:r>
      <w:r w:rsidR="00AD5080">
        <w:rPr>
          <w:lang w:val="en-GB"/>
        </w:rPr>
        <w:t xml:space="preserve">e in plans of development. </w:t>
      </w:r>
      <w:r w:rsidR="00D274D7">
        <w:t xml:space="preserve">LRATC specialists </w:t>
      </w:r>
      <w:r w:rsidR="00D9476B">
        <w:t xml:space="preserve">are already working to create </w:t>
      </w:r>
      <w:proofErr w:type="spellStart"/>
      <w:r w:rsidR="00D9476B">
        <w:t>Lielozoli</w:t>
      </w:r>
      <w:proofErr w:type="spellEnd"/>
      <w:r w:rsidR="00D9476B">
        <w:t xml:space="preserve"> as </w:t>
      </w:r>
      <w:r w:rsidR="00B6174E">
        <w:t>the place where to learn about trending</w:t>
      </w:r>
      <w:r w:rsidR="004F15DD">
        <w:t xml:space="preserve"> activities in agriculture. </w:t>
      </w:r>
      <w:r w:rsidR="004F15DD" w:rsidRPr="0001722C">
        <w:rPr>
          <w:lang w:val="en-GB"/>
        </w:rPr>
        <w:t xml:space="preserve">For example, the project "Establishment of a biologically diverse meadow in </w:t>
      </w:r>
      <w:proofErr w:type="spellStart"/>
      <w:r w:rsidR="004F15DD" w:rsidRPr="0001722C">
        <w:rPr>
          <w:lang w:val="en-GB"/>
        </w:rPr>
        <w:t>Lielozoli</w:t>
      </w:r>
      <w:proofErr w:type="spellEnd"/>
      <w:r w:rsidR="004F15DD" w:rsidRPr="0001722C">
        <w:rPr>
          <w:lang w:val="en-GB"/>
        </w:rPr>
        <w:t>" 2022-2025</w:t>
      </w:r>
      <w:r w:rsidR="004603F8">
        <w:rPr>
          <w:lang w:val="en-GB"/>
        </w:rPr>
        <w:t xml:space="preserve">. One more activity which has attracted significant attention from </w:t>
      </w:r>
      <w:r w:rsidR="00637417">
        <w:rPr>
          <w:lang w:val="en-GB"/>
        </w:rPr>
        <w:t xml:space="preserve">society is permaculture </w:t>
      </w:r>
      <w:r w:rsidR="00A92E5F">
        <w:rPr>
          <w:lang w:val="en-GB"/>
        </w:rPr>
        <w:t xml:space="preserve">info days in newly created permaculture garden in </w:t>
      </w:r>
      <w:proofErr w:type="spellStart"/>
      <w:r w:rsidR="00A92E5F">
        <w:rPr>
          <w:lang w:val="en-GB"/>
        </w:rPr>
        <w:t>Lielozoli</w:t>
      </w:r>
      <w:proofErr w:type="spellEnd"/>
      <w:r w:rsidR="00A92E5F">
        <w:rPr>
          <w:lang w:val="en-GB"/>
        </w:rPr>
        <w:t>.</w:t>
      </w:r>
      <w:r w:rsidR="004F15DD">
        <w:t xml:space="preserve"> </w:t>
      </w:r>
    </w:p>
    <w:p w14:paraId="650C9E11" w14:textId="45CC4FE9" w:rsidR="00011000" w:rsidRDefault="0001722C" w:rsidP="00E358E4">
      <w:pPr>
        <w:ind w:firstLine="567"/>
        <w:jc w:val="both"/>
      </w:pPr>
      <w:r w:rsidRPr="0001722C">
        <w:t>The pilot project opportunity could be an excellent way to improve collaboration between all parties involved and see where we really are and what could be improved by using interactive innovation methods.</w:t>
      </w:r>
    </w:p>
    <w:p w14:paraId="30A4ABB9" w14:textId="55DF8B84" w:rsidR="0001722C" w:rsidRDefault="0001722C" w:rsidP="00761905">
      <w:pPr>
        <w:jc w:val="both"/>
      </w:pPr>
      <w:r w:rsidRPr="0001722C">
        <w:t>As trainer Dace has already participated in cross-training activities and is enthusiastic about the possibility of using co-creation innovation methods for “</w:t>
      </w:r>
      <w:proofErr w:type="spellStart"/>
      <w:r w:rsidRPr="0001722C">
        <w:t>Lielozoli</w:t>
      </w:r>
      <w:proofErr w:type="spellEnd"/>
      <w:r w:rsidRPr="0001722C">
        <w:t xml:space="preserve">” – the training and demonstration </w:t>
      </w:r>
      <w:proofErr w:type="spellStart"/>
      <w:r w:rsidRPr="0001722C">
        <w:t>centre</w:t>
      </w:r>
      <w:proofErr w:type="spellEnd"/>
      <w:r w:rsidRPr="0001722C">
        <w:t>.</w:t>
      </w:r>
    </w:p>
    <w:p w14:paraId="1652DE17" w14:textId="041EDCD8" w:rsidR="0001722C" w:rsidRDefault="0001722C" w:rsidP="00761905">
      <w:pPr>
        <w:jc w:val="both"/>
      </w:pPr>
    </w:p>
    <w:p w14:paraId="2F0AFEB2" w14:textId="7596A0EE" w:rsidR="0001722C" w:rsidRPr="00761905" w:rsidRDefault="00761905" w:rsidP="00761905">
      <w:pPr>
        <w:jc w:val="both"/>
        <w:rPr>
          <w:b/>
          <w:bCs/>
          <w:color w:val="70AD47" w:themeColor="accent6"/>
        </w:rPr>
      </w:pPr>
      <w:r w:rsidRPr="00761905">
        <w:rPr>
          <w:b/>
          <w:bCs/>
          <w:color w:val="70AD47" w:themeColor="accent6"/>
        </w:rPr>
        <w:t>Action plan</w:t>
      </w:r>
    </w:p>
    <w:p w14:paraId="063C1A11" w14:textId="252DD099" w:rsidR="002D20E7" w:rsidRDefault="00761905" w:rsidP="00761905">
      <w:pPr>
        <w:jc w:val="both"/>
      </w:pPr>
      <w:r>
        <w:tab/>
        <w:t xml:space="preserve">The idea is to </w:t>
      </w:r>
      <w:r w:rsidR="002D0FBD">
        <w:t xml:space="preserve">create </w:t>
      </w:r>
      <w:r w:rsidR="002D0FBD" w:rsidRPr="00B30B1F">
        <w:rPr>
          <w:b/>
          <w:bCs/>
        </w:rPr>
        <w:t xml:space="preserve">focus group of </w:t>
      </w:r>
      <w:r w:rsidR="006E685D">
        <w:rPr>
          <w:b/>
          <w:bCs/>
        </w:rPr>
        <w:t>6</w:t>
      </w:r>
      <w:r w:rsidRPr="00B30B1F">
        <w:rPr>
          <w:b/>
          <w:bCs/>
        </w:rPr>
        <w:t xml:space="preserve"> to </w:t>
      </w:r>
      <w:r w:rsidR="006E685D">
        <w:rPr>
          <w:b/>
          <w:bCs/>
        </w:rPr>
        <w:t>7</w:t>
      </w:r>
      <w:r w:rsidRPr="00B30B1F">
        <w:rPr>
          <w:b/>
          <w:bCs/>
        </w:rPr>
        <w:t xml:space="preserve"> experts</w:t>
      </w:r>
      <w:r>
        <w:t xml:space="preserve"> of different fields of activities like </w:t>
      </w:r>
      <w:r w:rsidR="002D0FBD">
        <w:t>agriculture advisor</w:t>
      </w:r>
      <w:r>
        <w:t>,</w:t>
      </w:r>
      <w:r w:rsidR="006E685D">
        <w:t xml:space="preserve"> farmer</w:t>
      </w:r>
      <w:r w:rsidR="000A060E">
        <w:t>/ forester</w:t>
      </w:r>
      <w:r w:rsidR="006E685D">
        <w:t>,</w:t>
      </w:r>
      <w:r>
        <w:t xml:space="preserve"> </w:t>
      </w:r>
      <w:r w:rsidR="004377C2">
        <w:t>innovation broker</w:t>
      </w:r>
      <w:r>
        <w:t>, tourism specialist or customer</w:t>
      </w:r>
      <w:r w:rsidR="001C5F2F">
        <w:t xml:space="preserve"> (family with children</w:t>
      </w:r>
      <w:r w:rsidR="004377C2">
        <w:t xml:space="preserve"> or representative of </w:t>
      </w:r>
      <w:r w:rsidR="00385BB4">
        <w:t>school parliament</w:t>
      </w:r>
      <w:r w:rsidR="001C5F2F">
        <w:t>)</w:t>
      </w:r>
      <w:r>
        <w:t xml:space="preserve">, </w:t>
      </w:r>
      <w:r w:rsidR="001C5F2F">
        <w:t>engineer</w:t>
      </w:r>
      <w:r>
        <w:t xml:space="preserve">, </w:t>
      </w:r>
      <w:r w:rsidR="00F41548">
        <w:t xml:space="preserve">possibly </w:t>
      </w:r>
      <w:r>
        <w:t>foreign</w:t>
      </w:r>
      <w:r w:rsidR="001C5F2F">
        <w:t xml:space="preserve"> partner, party maker or similar</w:t>
      </w:r>
      <w:r w:rsidR="00155D8C">
        <w:t xml:space="preserve"> and </w:t>
      </w:r>
      <w:r w:rsidR="001C5F2F">
        <w:t xml:space="preserve">to </w:t>
      </w:r>
      <w:r w:rsidR="00155D8C">
        <w:t>organize</w:t>
      </w:r>
      <w:r w:rsidR="001C5F2F">
        <w:t xml:space="preserve"> </w:t>
      </w:r>
      <w:r w:rsidR="00163AF3">
        <w:t>2-</w:t>
      </w:r>
      <w:r w:rsidR="001C5F2F">
        <w:t xml:space="preserve">3 </w:t>
      </w:r>
      <w:r w:rsidR="00791034">
        <w:t>focus group</w:t>
      </w:r>
      <w:r w:rsidR="00907A23">
        <w:t xml:space="preserve"> meetings</w:t>
      </w:r>
      <w:r w:rsidR="00791034">
        <w:t xml:space="preserve"> / </w:t>
      </w:r>
      <w:r w:rsidR="00791034" w:rsidRPr="00B30B1F">
        <w:rPr>
          <w:b/>
          <w:bCs/>
        </w:rPr>
        <w:t>brainstorm events</w:t>
      </w:r>
      <w:r w:rsidR="00155D8C">
        <w:t xml:space="preserve"> that are moderated by</w:t>
      </w:r>
      <w:r w:rsidR="000A5D03">
        <w:t xml:space="preserve"> facilitator</w:t>
      </w:r>
      <w:r w:rsidR="00155D8C">
        <w:t>.</w:t>
      </w:r>
      <w:r w:rsidR="008471FF">
        <w:t xml:space="preserve"> </w:t>
      </w:r>
      <w:r w:rsidR="00035793">
        <w:t xml:space="preserve">Meetings could take place during the summer 2023 and the main </w:t>
      </w:r>
      <w:r w:rsidR="00385BB4">
        <w:t>objective of these</w:t>
      </w:r>
      <w:r w:rsidR="00F44342">
        <w:t xml:space="preserve"> brainstorm sessions</w:t>
      </w:r>
      <w:r w:rsidR="00035793">
        <w:t xml:space="preserve"> wou</w:t>
      </w:r>
      <w:r w:rsidR="00167322">
        <w:t>ld be harvest</w:t>
      </w:r>
      <w:r w:rsidR="00F44342">
        <w:t>ing</w:t>
      </w:r>
      <w:r w:rsidR="00167322">
        <w:t xml:space="preserve"> ideas </w:t>
      </w:r>
      <w:r w:rsidR="00764770">
        <w:t>which could be included in the Action plan</w:t>
      </w:r>
      <w:r w:rsidR="00A87D42">
        <w:t xml:space="preserve"> (</w:t>
      </w:r>
      <w:r w:rsidR="00A87D42" w:rsidRPr="00B30B1F">
        <w:rPr>
          <w:b/>
          <w:bCs/>
        </w:rPr>
        <w:t>Development plan</w:t>
      </w:r>
      <w:r w:rsidR="00A87D42">
        <w:t>)</w:t>
      </w:r>
      <w:r w:rsidR="00F44342">
        <w:t xml:space="preserve">. LRATC would like to </w:t>
      </w:r>
      <w:r w:rsidR="00665A71" w:rsidRPr="00B30B1F">
        <w:rPr>
          <w:b/>
          <w:bCs/>
        </w:rPr>
        <w:t>prototyp</w:t>
      </w:r>
      <w:r w:rsidR="009A41BB" w:rsidRPr="00B30B1F">
        <w:rPr>
          <w:b/>
          <w:bCs/>
        </w:rPr>
        <w:t>e</w:t>
      </w:r>
      <w:r w:rsidR="009A41BB">
        <w:t xml:space="preserve"> some of the most realistic and easy </w:t>
      </w:r>
      <w:r w:rsidR="009D6994">
        <w:t>achievable</w:t>
      </w:r>
      <w:r w:rsidR="00665A71">
        <w:t xml:space="preserve"> activities</w:t>
      </w:r>
      <w:r w:rsidR="009D6994">
        <w:t>/ solutions</w:t>
      </w:r>
      <w:r w:rsidR="00665A71">
        <w:t xml:space="preserve"> at the final stage</w:t>
      </w:r>
      <w:r w:rsidR="009D6994">
        <w:t xml:space="preserve"> of the brainstorming</w:t>
      </w:r>
      <w:r w:rsidR="00665A71">
        <w:t>.</w:t>
      </w:r>
      <w:r w:rsidR="003C4568">
        <w:t xml:space="preserve"> Prototyping would encourage </w:t>
      </w:r>
      <w:r w:rsidR="00650B2F">
        <w:t xml:space="preserve">focus group to think about practical </w:t>
      </w:r>
      <w:r w:rsidR="00C219EA">
        <w:t xml:space="preserve">and interactive solutions which could be </w:t>
      </w:r>
      <w:r w:rsidR="00375E02">
        <w:t xml:space="preserve">developed and implemented in </w:t>
      </w:r>
      <w:proofErr w:type="spellStart"/>
      <w:r w:rsidR="00375E02">
        <w:t>Lielozoli</w:t>
      </w:r>
      <w:proofErr w:type="spellEnd"/>
      <w:r w:rsidR="00375E02">
        <w:t xml:space="preserve"> as LRATC is interested in both interactive </w:t>
      </w:r>
      <w:r w:rsidR="00D2255E">
        <w:t xml:space="preserve">and visual attractions and new services or activities which could be </w:t>
      </w:r>
      <w:r w:rsidR="00CD0147">
        <w:t xml:space="preserve">provided in </w:t>
      </w:r>
      <w:proofErr w:type="spellStart"/>
      <w:r w:rsidR="00CD0147">
        <w:t>Lielozoli</w:t>
      </w:r>
      <w:proofErr w:type="spellEnd"/>
      <w:r w:rsidR="00CD0147">
        <w:t>.</w:t>
      </w:r>
      <w:r w:rsidR="00665A71">
        <w:t xml:space="preserve"> </w:t>
      </w:r>
    </w:p>
    <w:p w14:paraId="675F97F6" w14:textId="5955ADC7" w:rsidR="00155D8C" w:rsidRDefault="00155D8C" w:rsidP="00761905">
      <w:pPr>
        <w:jc w:val="both"/>
        <w:rPr>
          <w:color w:val="70AD47" w:themeColor="accent6"/>
        </w:rPr>
      </w:pPr>
    </w:p>
    <w:p w14:paraId="6ADADBFB" w14:textId="1B92278E" w:rsidR="00155D8C" w:rsidRPr="00155D8C" w:rsidRDefault="00155D8C" w:rsidP="00761905">
      <w:pPr>
        <w:jc w:val="both"/>
        <w:rPr>
          <w:b/>
          <w:bCs/>
          <w:color w:val="70AD47" w:themeColor="accent6"/>
        </w:rPr>
      </w:pPr>
      <w:r w:rsidRPr="00155D8C">
        <w:rPr>
          <w:b/>
          <w:bCs/>
          <w:color w:val="70AD47" w:themeColor="accent6"/>
        </w:rPr>
        <w:t>Outcome</w:t>
      </w:r>
    </w:p>
    <w:p w14:paraId="76C58AE8" w14:textId="66E3CDAC" w:rsidR="0001722C" w:rsidRDefault="00155D8C" w:rsidP="00155D8C">
      <w:pPr>
        <w:ind w:firstLine="720"/>
        <w:jc w:val="both"/>
      </w:pPr>
      <w:r>
        <w:t xml:space="preserve">A </w:t>
      </w:r>
      <w:r w:rsidR="00791034">
        <w:t xml:space="preserve">list of </w:t>
      </w:r>
      <w:r w:rsidR="00820262">
        <w:t>ideas</w:t>
      </w:r>
      <w:r>
        <w:t xml:space="preserve"> of new products</w:t>
      </w:r>
      <w:r w:rsidR="00820262">
        <w:t>, activities</w:t>
      </w:r>
      <w:r>
        <w:t xml:space="preserve"> to be </w:t>
      </w:r>
      <w:r w:rsidR="00820262">
        <w:t xml:space="preserve">implemented, created </w:t>
      </w:r>
      <w:r>
        <w:t xml:space="preserve">in </w:t>
      </w:r>
      <w:proofErr w:type="spellStart"/>
      <w:r>
        <w:t>Lielozoli</w:t>
      </w:r>
      <w:proofErr w:type="spellEnd"/>
      <w:r w:rsidR="008471FF">
        <w:t xml:space="preserve"> (</w:t>
      </w:r>
      <w:r w:rsidR="004C4796">
        <w:t>June</w:t>
      </w:r>
      <w:r w:rsidR="008471FF">
        <w:t xml:space="preserve"> 2023)</w:t>
      </w:r>
      <w:r w:rsidR="00C55219">
        <w:t>.</w:t>
      </w:r>
      <w:r>
        <w:t xml:space="preserve"> </w:t>
      </w:r>
      <w:r w:rsidR="001F526B">
        <w:t xml:space="preserve">Action plan for </w:t>
      </w:r>
      <w:r w:rsidR="00C471B3">
        <w:t xml:space="preserve">the </w:t>
      </w:r>
      <w:r w:rsidR="001F526B">
        <w:t>next 5 years will be drafted</w:t>
      </w:r>
      <w:r w:rsidR="00791847">
        <w:t xml:space="preserve"> (September 2023)</w:t>
      </w:r>
      <w:r w:rsidR="00C471B3">
        <w:t xml:space="preserve"> by analyzing </w:t>
      </w:r>
      <w:r w:rsidR="004264B7">
        <w:t>what measures should be taken to implement the plan.</w:t>
      </w:r>
      <w:r w:rsidR="00382C31">
        <w:t xml:space="preserve"> </w:t>
      </w:r>
      <w:r w:rsidR="000B3AF1">
        <w:t xml:space="preserve">At least 1-2 prototypes created to visualize potential solutions </w:t>
      </w:r>
      <w:r w:rsidR="00E1677A">
        <w:t>described in the Action plan.</w:t>
      </w:r>
    </w:p>
    <w:p w14:paraId="458BC364" w14:textId="1DD39C76" w:rsidR="00155D8C" w:rsidRDefault="00155D8C" w:rsidP="00155D8C">
      <w:pPr>
        <w:ind w:firstLine="720"/>
        <w:jc w:val="both"/>
      </w:pPr>
    </w:p>
    <w:p w14:paraId="5A261922" w14:textId="0ACBC73C" w:rsidR="00155D8C" w:rsidRDefault="008471FF" w:rsidP="008471FF">
      <w:pPr>
        <w:jc w:val="both"/>
        <w:rPr>
          <w:b/>
          <w:bCs/>
          <w:color w:val="70AD47" w:themeColor="accent6"/>
        </w:rPr>
      </w:pPr>
      <w:r>
        <w:rPr>
          <w:b/>
          <w:bCs/>
          <w:color w:val="70AD47" w:themeColor="accent6"/>
        </w:rPr>
        <w:t>Continuation</w:t>
      </w:r>
    </w:p>
    <w:p w14:paraId="46A6FEF8" w14:textId="3FC87828" w:rsidR="008471FF" w:rsidRDefault="001D462F" w:rsidP="00155D8C">
      <w:pPr>
        <w:ind w:firstLine="720"/>
        <w:jc w:val="both"/>
        <w:rPr>
          <w:bCs/>
        </w:rPr>
      </w:pPr>
      <w:r>
        <w:rPr>
          <w:bCs/>
        </w:rPr>
        <w:lastRenderedPageBreak/>
        <w:t xml:space="preserve">Depending on </w:t>
      </w:r>
      <w:r w:rsidR="00A021CA">
        <w:rPr>
          <w:bCs/>
        </w:rPr>
        <w:t xml:space="preserve">the idea, LRATC could invest their own budget to implement ideas or search for the project </w:t>
      </w:r>
      <w:r w:rsidR="006C13B1">
        <w:rPr>
          <w:bCs/>
        </w:rPr>
        <w:t xml:space="preserve">possibilities. </w:t>
      </w:r>
      <w:r w:rsidR="008471FF">
        <w:rPr>
          <w:bCs/>
        </w:rPr>
        <w:t xml:space="preserve">The outcome of the pilot project </w:t>
      </w:r>
      <w:r w:rsidR="00C55219">
        <w:rPr>
          <w:bCs/>
        </w:rPr>
        <w:t>could</w:t>
      </w:r>
      <w:r w:rsidR="008471FF">
        <w:rPr>
          <w:bCs/>
        </w:rPr>
        <w:t xml:space="preserve"> be analyzed during the cross visit to Latvia in May 2023</w:t>
      </w:r>
      <w:r w:rsidR="00C55219">
        <w:rPr>
          <w:bCs/>
        </w:rPr>
        <w:t xml:space="preserve"> by using i2connect tool box methods.</w:t>
      </w:r>
    </w:p>
    <w:sectPr w:rsidR="008471FF" w:rsidSect="00C03581">
      <w:headerReference w:type="default" r:id="rId8"/>
      <w:footerReference w:type="default" r:id="rId9"/>
      <w:headerReference w:type="first" r:id="rId10"/>
      <w:footerReference w:type="first" r:id="rId11"/>
      <w:pgSz w:w="11900" w:h="16840"/>
      <w:pgMar w:top="2410" w:right="1985"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10A1" w14:textId="77777777" w:rsidR="00DA30A7" w:rsidRDefault="00DA30A7">
      <w:r>
        <w:separator/>
      </w:r>
    </w:p>
  </w:endnote>
  <w:endnote w:type="continuationSeparator" w:id="0">
    <w:p w14:paraId="335C8DF5" w14:textId="77777777" w:rsidR="00DA30A7" w:rsidRDefault="00DA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EA74" w14:textId="77777777" w:rsidR="00F52F12" w:rsidRDefault="007065BE">
    <w:pPr>
      <w:pStyle w:val="Voettekst"/>
      <w:tabs>
        <w:tab w:val="clear" w:pos="4680"/>
        <w:tab w:val="clear" w:pos="9360"/>
        <w:tab w:val="left" w:pos="1521"/>
        <w:tab w:val="left" w:pos="2454"/>
      </w:tabs>
    </w:pPr>
    <w:r>
      <w:rPr>
        <w:noProof/>
        <w:lang w:val="fr-FR" w:eastAsia="fr-FR"/>
      </w:rPr>
      <w:drawing>
        <wp:anchor distT="0" distB="0" distL="114300" distR="114300" simplePos="0" relativeHeight="251659264" behindDoc="1" locked="0" layoutInCell="1" allowOverlap="1" wp14:anchorId="56B62CEB" wp14:editId="25E61874">
          <wp:simplePos x="0" y="0"/>
          <wp:positionH relativeFrom="margin">
            <wp:align>left</wp:align>
          </wp:positionH>
          <wp:positionV relativeFrom="paragraph">
            <wp:posOffset>-332104</wp:posOffset>
          </wp:positionV>
          <wp:extent cx="2049144" cy="431164"/>
          <wp:effectExtent l="0" t="0" r="8254" b="6984"/>
          <wp:wrapTight wrapText="bothSides">
            <wp:wrapPolygon edited="1">
              <wp:start x="0" y="0"/>
              <wp:lineTo x="0" y="20994"/>
              <wp:lineTo x="7026" y="20994"/>
              <wp:lineTo x="19075" y="18131"/>
              <wp:lineTo x="18874" y="15268"/>
              <wp:lineTo x="21484" y="10496"/>
              <wp:lineTo x="21484" y="2862"/>
              <wp:lineTo x="7026" y="0"/>
              <wp:lineTo x="0" y="0"/>
            </wp:wrapPolygon>
          </wp:wrapTigh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pic:cNvPicPr>
                </pic:nvPicPr>
                <pic:blipFill>
                  <a:blip r:embed="rId1"/>
                  <a:stretch/>
                </pic:blipFill>
                <pic:spPr bwMode="auto">
                  <a:xfrm>
                    <a:off x="0" y="0"/>
                    <a:ext cx="2049145" cy="431165"/>
                  </a:xfrm>
                  <a:prstGeom prst="rect">
                    <a:avLst/>
                  </a:prstGeom>
                  <a:noFill/>
                  <a:ln>
                    <a:noFill/>
                  </a:ln>
                </pic:spPr>
              </pic:pic>
            </a:graphicData>
          </a:graphic>
        </wp:anchor>
      </w:drawing>
    </w:r>
    <w:r>
      <w:rPr>
        <w:noProof/>
        <w:lang w:val="fr-FR" w:eastAsia="fr-FR"/>
      </w:rPr>
      <mc:AlternateContent>
        <mc:Choice Requires="wps">
          <w:drawing>
            <wp:anchor distT="0" distB="0" distL="114300" distR="114300" simplePos="0" relativeHeight="251660288" behindDoc="0" locked="0" layoutInCell="1" allowOverlap="1" wp14:anchorId="0744CEE5" wp14:editId="75C1D5DE">
              <wp:simplePos x="0" y="0"/>
              <wp:positionH relativeFrom="column">
                <wp:posOffset>-1333499</wp:posOffset>
              </wp:positionH>
              <wp:positionV relativeFrom="paragraph">
                <wp:posOffset>440689</wp:posOffset>
              </wp:positionV>
              <wp:extent cx="7619999" cy="180014"/>
              <wp:effectExtent l="0" t="0" r="0" b="0"/>
              <wp:wrapNone/>
              <wp:docPr id="4" name="Retângulo 3"/>
              <wp:cNvGraphicFramePr/>
              <a:graphic xmlns:a="http://schemas.openxmlformats.org/drawingml/2006/main">
                <a:graphicData uri="http://schemas.microsoft.com/office/word/2010/wordprocessingShape">
                  <wps:wsp>
                    <wps:cNvSpPr/>
                    <wps:spPr bwMode="auto">
                      <a:xfrm>
                        <a:off x="0" y="0"/>
                        <a:ext cx="7620000" cy="180015"/>
                      </a:xfrm>
                      <a:prstGeom prst="rect">
                        <a:avLst/>
                      </a:prstGeom>
                      <a:solidFill>
                        <a:srgbClr val="8EB73E"/>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rect w14:anchorId="109F9BC2" id="Retângulo 3" o:spid="_x0000_s1026" style="position:absolute;margin-left:-105pt;margin-top:34.7pt;width:600pt;height:14.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" fillcolor="#8eb73e" stroked="f" strokeweight="1pt"/>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EC58" w14:textId="77777777" w:rsidR="00F52F12" w:rsidRDefault="007065BE">
    <w:pPr>
      <w:pStyle w:val="Voettekst"/>
    </w:pPr>
    <w:r>
      <w:rPr>
        <w:noProof/>
        <w:lang w:val="fr-FR" w:eastAsia="fr-FR"/>
      </w:rPr>
      <mc:AlternateContent>
        <mc:Choice Requires="wps">
          <w:drawing>
            <wp:anchor distT="0" distB="0" distL="114300" distR="114300" simplePos="0" relativeHeight="251664384" behindDoc="0" locked="0" layoutInCell="1" allowOverlap="1" wp14:anchorId="01AECBB5" wp14:editId="29C99D78">
              <wp:simplePos x="0" y="0"/>
              <wp:positionH relativeFrom="margin">
                <wp:align>center</wp:align>
              </wp:positionH>
              <wp:positionV relativeFrom="paragraph">
                <wp:posOffset>436824</wp:posOffset>
              </wp:positionV>
              <wp:extent cx="7620000" cy="228600"/>
              <wp:effectExtent l="0" t="0" r="0" b="0"/>
              <wp:wrapNone/>
              <wp:docPr id="6" name="Retângulo 3"/>
              <wp:cNvGraphicFramePr/>
              <a:graphic xmlns:a="http://schemas.openxmlformats.org/drawingml/2006/main">
                <a:graphicData uri="http://schemas.microsoft.com/office/word/2010/wordprocessingShape">
                  <wps:wsp>
                    <wps:cNvSpPr/>
                    <wps:spPr bwMode="auto">
                      <a:xfrm>
                        <a:off x="0" y="0"/>
                        <a:ext cx="7619365" cy="228600"/>
                      </a:xfrm>
                      <a:prstGeom prst="rect">
                        <a:avLst/>
                      </a:prstGeom>
                      <a:solidFill>
                        <a:srgbClr val="8EB73E"/>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w:pict>
            <v:rect w14:anchorId="03DFA3B4" id="Retângulo 3" o:spid="_x0000_s1026" style="position:absolute;margin-left:0;margin-top:34.4pt;width:600pt;height:18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" fillcolor="#8eb73e" stroked="f" strokeweight="1pt">
              <w10:wrap anchorx="margin"/>
            </v:rect>
          </w:pict>
        </mc:Fallback>
      </mc:AlternateContent>
    </w:r>
    <w:r>
      <w:rPr>
        <w:noProof/>
        <w:lang w:val="fr-FR" w:eastAsia="fr-FR"/>
      </w:rPr>
      <w:drawing>
        <wp:anchor distT="0" distB="0" distL="114300" distR="114300" simplePos="0" relativeHeight="251663360" behindDoc="1" locked="0" layoutInCell="1" allowOverlap="1" wp14:anchorId="36AADFB6" wp14:editId="54550ECD">
          <wp:simplePos x="0" y="0"/>
          <wp:positionH relativeFrom="margin">
            <wp:align>left</wp:align>
          </wp:positionH>
          <wp:positionV relativeFrom="paragraph">
            <wp:posOffset>-253861</wp:posOffset>
          </wp:positionV>
          <wp:extent cx="2049144" cy="431164"/>
          <wp:effectExtent l="0" t="0" r="8254" b="6984"/>
          <wp:wrapTight wrapText="bothSides">
            <wp:wrapPolygon edited="1">
              <wp:start x="0" y="0"/>
              <wp:lineTo x="0" y="20994"/>
              <wp:lineTo x="7026" y="20994"/>
              <wp:lineTo x="19075" y="18131"/>
              <wp:lineTo x="18874" y="15268"/>
              <wp:lineTo x="21484" y="10496"/>
              <wp:lineTo x="21484" y="2862"/>
              <wp:lineTo x="7026" y="0"/>
              <wp:lineTo x="0" y="0"/>
            </wp:wrapPolygon>
          </wp:wrapTight>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pic:cNvPicPr>
                    <a:picLocks noChangeAspect="1"/>
                  </pic:cNvPicPr>
                </pic:nvPicPr>
                <pic:blipFill>
                  <a:blip r:embed="rId1"/>
                  <a:stretch/>
                </pic:blipFill>
                <pic:spPr bwMode="auto">
                  <a:xfrm>
                    <a:off x="0" y="0"/>
                    <a:ext cx="2049145"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BA4C" w14:textId="77777777" w:rsidR="00DA30A7" w:rsidRDefault="00DA30A7">
      <w:r>
        <w:separator/>
      </w:r>
    </w:p>
  </w:footnote>
  <w:footnote w:type="continuationSeparator" w:id="0">
    <w:p w14:paraId="57804ACB" w14:textId="77777777" w:rsidR="00DA30A7" w:rsidRDefault="00DA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0E01" w14:textId="77777777" w:rsidR="00F52F12" w:rsidRDefault="007065BE">
    <w:pPr>
      <w:pStyle w:val="Koptekst"/>
    </w:pPr>
    <w:r>
      <w:rPr>
        <w:noProof/>
        <w:lang w:val="fr-FR" w:eastAsia="fr-FR"/>
      </w:rPr>
      <w:drawing>
        <wp:anchor distT="0" distB="0" distL="114300" distR="114300" simplePos="0" relativeHeight="251661312" behindDoc="1" locked="0" layoutInCell="1" allowOverlap="1" wp14:anchorId="46E85311" wp14:editId="59C787EB">
          <wp:simplePos x="0" y="0"/>
          <wp:positionH relativeFrom="margin">
            <wp:align>left</wp:align>
          </wp:positionH>
          <wp:positionV relativeFrom="paragraph">
            <wp:posOffset>368934</wp:posOffset>
          </wp:positionV>
          <wp:extent cx="2446652" cy="465564"/>
          <wp:effectExtent l="0" t="0" r="0" b="0"/>
          <wp:wrapTight wrapText="bothSides">
            <wp:wrapPolygon edited="1">
              <wp:start x="0" y="0"/>
              <wp:lineTo x="0" y="20331"/>
              <wp:lineTo x="21362" y="20331"/>
              <wp:lineTo x="213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2446653" cy="4655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D60C" w14:textId="77777777" w:rsidR="00F52F12" w:rsidRDefault="007065BE">
    <w:pPr>
      <w:pStyle w:val="Koptekst"/>
    </w:pPr>
    <w:r>
      <w:rPr>
        <w:noProof/>
        <w:lang w:val="fr-FR" w:eastAsia="fr-FR"/>
      </w:rPr>
      <w:drawing>
        <wp:anchor distT="0" distB="0" distL="114300" distR="114300" simplePos="0" relativeHeight="251662336" behindDoc="1" locked="0" layoutInCell="1" allowOverlap="1" wp14:anchorId="2836AC12" wp14:editId="54740348">
          <wp:simplePos x="0" y="0"/>
          <wp:positionH relativeFrom="margin">
            <wp:posOffset>-47624</wp:posOffset>
          </wp:positionH>
          <wp:positionV relativeFrom="paragraph">
            <wp:posOffset>210819</wp:posOffset>
          </wp:positionV>
          <wp:extent cx="2446652" cy="465564"/>
          <wp:effectExtent l="0" t="0" r="0" b="0"/>
          <wp:wrapTight wrapText="bothSides">
            <wp:wrapPolygon edited="1">
              <wp:start x="0" y="0"/>
              <wp:lineTo x="0" y="20331"/>
              <wp:lineTo x="21362" y="20331"/>
              <wp:lineTo x="2136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2446653" cy="465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618DF"/>
    <w:multiLevelType w:val="hybridMultilevel"/>
    <w:tmpl w:val="495E07DE"/>
    <w:lvl w:ilvl="0" w:tplc="A044DEAC">
      <w:start w:val="1"/>
      <w:numFmt w:val="bullet"/>
      <w:lvlText w:val=""/>
      <w:lvlJc w:val="left"/>
      <w:pPr>
        <w:tabs>
          <w:tab w:val="left" w:pos="0"/>
        </w:tabs>
        <w:ind w:left="0" w:firstLine="0"/>
      </w:pPr>
      <w:rPr>
        <w:rFonts w:ascii="Symbol" w:hAnsi="Symbol" w:hint="default"/>
        <w:color w:val="8EB73E"/>
      </w:rPr>
    </w:lvl>
    <w:lvl w:ilvl="1" w:tplc="F198DC1C">
      <w:start w:val="1"/>
      <w:numFmt w:val="bullet"/>
      <w:lvlText w:val="o"/>
      <w:lvlJc w:val="left"/>
      <w:pPr>
        <w:ind w:left="1440" w:hanging="359"/>
      </w:pPr>
      <w:rPr>
        <w:rFonts w:ascii="Courier New" w:hAnsi="Courier New" w:cs="Courier New" w:hint="default"/>
      </w:rPr>
    </w:lvl>
    <w:lvl w:ilvl="2" w:tplc="99EC56F8">
      <w:start w:val="1"/>
      <w:numFmt w:val="bullet"/>
      <w:lvlText w:val=""/>
      <w:lvlJc w:val="left"/>
      <w:pPr>
        <w:ind w:left="2160" w:hanging="359"/>
      </w:pPr>
      <w:rPr>
        <w:rFonts w:ascii="Wingdings" w:hAnsi="Wingdings" w:hint="default"/>
      </w:rPr>
    </w:lvl>
    <w:lvl w:ilvl="3" w:tplc="DDA46D72">
      <w:start w:val="1"/>
      <w:numFmt w:val="bullet"/>
      <w:lvlText w:val=""/>
      <w:lvlJc w:val="left"/>
      <w:pPr>
        <w:ind w:left="2880" w:hanging="359"/>
      </w:pPr>
      <w:rPr>
        <w:rFonts w:ascii="Symbol" w:hAnsi="Symbol" w:hint="default"/>
      </w:rPr>
    </w:lvl>
    <w:lvl w:ilvl="4" w:tplc="4F000444">
      <w:start w:val="1"/>
      <w:numFmt w:val="bullet"/>
      <w:lvlText w:val="o"/>
      <w:lvlJc w:val="left"/>
      <w:pPr>
        <w:ind w:left="3600" w:hanging="359"/>
      </w:pPr>
      <w:rPr>
        <w:rFonts w:ascii="Courier New" w:hAnsi="Courier New" w:cs="Courier New" w:hint="default"/>
      </w:rPr>
    </w:lvl>
    <w:lvl w:ilvl="5" w:tplc="2294EAEE">
      <w:start w:val="1"/>
      <w:numFmt w:val="bullet"/>
      <w:lvlText w:val=""/>
      <w:lvlJc w:val="left"/>
      <w:pPr>
        <w:ind w:left="4320" w:hanging="359"/>
      </w:pPr>
      <w:rPr>
        <w:rFonts w:ascii="Wingdings" w:hAnsi="Wingdings" w:hint="default"/>
      </w:rPr>
    </w:lvl>
    <w:lvl w:ilvl="6" w:tplc="72CC5BCC">
      <w:start w:val="1"/>
      <w:numFmt w:val="bullet"/>
      <w:lvlText w:val=""/>
      <w:lvlJc w:val="left"/>
      <w:pPr>
        <w:ind w:left="5040" w:hanging="359"/>
      </w:pPr>
      <w:rPr>
        <w:rFonts w:ascii="Symbol" w:hAnsi="Symbol" w:hint="default"/>
      </w:rPr>
    </w:lvl>
    <w:lvl w:ilvl="7" w:tplc="0EF893C4">
      <w:start w:val="1"/>
      <w:numFmt w:val="bullet"/>
      <w:lvlText w:val="o"/>
      <w:lvlJc w:val="left"/>
      <w:pPr>
        <w:ind w:left="5760" w:hanging="359"/>
      </w:pPr>
      <w:rPr>
        <w:rFonts w:ascii="Courier New" w:hAnsi="Courier New" w:cs="Courier New" w:hint="default"/>
      </w:rPr>
    </w:lvl>
    <w:lvl w:ilvl="8" w:tplc="2DB61720">
      <w:start w:val="1"/>
      <w:numFmt w:val="bullet"/>
      <w:lvlText w:val=""/>
      <w:lvlJc w:val="left"/>
      <w:pPr>
        <w:ind w:left="6480" w:hanging="359"/>
      </w:pPr>
      <w:rPr>
        <w:rFonts w:ascii="Wingdings" w:hAnsi="Wingdings" w:hint="default"/>
      </w:rPr>
    </w:lvl>
  </w:abstractNum>
  <w:num w:numId="1" w16cid:durableId="1579443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2C"/>
    <w:rsid w:val="00011000"/>
    <w:rsid w:val="0001722C"/>
    <w:rsid w:val="00035793"/>
    <w:rsid w:val="000817C5"/>
    <w:rsid w:val="000A060E"/>
    <w:rsid w:val="000A2101"/>
    <w:rsid w:val="000A5D03"/>
    <w:rsid w:val="000B3AF1"/>
    <w:rsid w:val="000F404D"/>
    <w:rsid w:val="00141418"/>
    <w:rsid w:val="00155D8C"/>
    <w:rsid w:val="0015694F"/>
    <w:rsid w:val="00161BA1"/>
    <w:rsid w:val="00163AF3"/>
    <w:rsid w:val="00167322"/>
    <w:rsid w:val="001A3389"/>
    <w:rsid w:val="001C5F2F"/>
    <w:rsid w:val="001D462F"/>
    <w:rsid w:val="001E7A13"/>
    <w:rsid w:val="001F526B"/>
    <w:rsid w:val="00204668"/>
    <w:rsid w:val="00206528"/>
    <w:rsid w:val="002829E5"/>
    <w:rsid w:val="002C1CD1"/>
    <w:rsid w:val="002D0FBD"/>
    <w:rsid w:val="002D20E7"/>
    <w:rsid w:val="002D7C2D"/>
    <w:rsid w:val="003046DD"/>
    <w:rsid w:val="00375E02"/>
    <w:rsid w:val="00382C31"/>
    <w:rsid w:val="00385BB4"/>
    <w:rsid w:val="003C4568"/>
    <w:rsid w:val="004264B7"/>
    <w:rsid w:val="004377C2"/>
    <w:rsid w:val="004406FE"/>
    <w:rsid w:val="004603F8"/>
    <w:rsid w:val="00491D66"/>
    <w:rsid w:val="004A6F74"/>
    <w:rsid w:val="004C4796"/>
    <w:rsid w:val="004F15DD"/>
    <w:rsid w:val="00513F98"/>
    <w:rsid w:val="00522BF8"/>
    <w:rsid w:val="005A54C3"/>
    <w:rsid w:val="005D31BC"/>
    <w:rsid w:val="005D6F85"/>
    <w:rsid w:val="005D7D14"/>
    <w:rsid w:val="00607A6C"/>
    <w:rsid w:val="00637417"/>
    <w:rsid w:val="0064299A"/>
    <w:rsid w:val="00643C56"/>
    <w:rsid w:val="00650B2F"/>
    <w:rsid w:val="0066025E"/>
    <w:rsid w:val="00665A71"/>
    <w:rsid w:val="00695340"/>
    <w:rsid w:val="006C13B1"/>
    <w:rsid w:val="006D55EA"/>
    <w:rsid w:val="006E1E30"/>
    <w:rsid w:val="006E685D"/>
    <w:rsid w:val="007065BE"/>
    <w:rsid w:val="00761905"/>
    <w:rsid w:val="00764770"/>
    <w:rsid w:val="00791034"/>
    <w:rsid w:val="00791847"/>
    <w:rsid w:val="007A51FB"/>
    <w:rsid w:val="00803D27"/>
    <w:rsid w:val="008060E8"/>
    <w:rsid w:val="00812DE5"/>
    <w:rsid w:val="00820262"/>
    <w:rsid w:val="00823184"/>
    <w:rsid w:val="008471FF"/>
    <w:rsid w:val="008F2011"/>
    <w:rsid w:val="00907A23"/>
    <w:rsid w:val="0093070E"/>
    <w:rsid w:val="0094784B"/>
    <w:rsid w:val="00985937"/>
    <w:rsid w:val="009A41BB"/>
    <w:rsid w:val="009C3911"/>
    <w:rsid w:val="009C42C2"/>
    <w:rsid w:val="009D6994"/>
    <w:rsid w:val="00A021CA"/>
    <w:rsid w:val="00A51A25"/>
    <w:rsid w:val="00A87D42"/>
    <w:rsid w:val="00A92E5F"/>
    <w:rsid w:val="00AD5080"/>
    <w:rsid w:val="00B00902"/>
    <w:rsid w:val="00B30B1F"/>
    <w:rsid w:val="00B50613"/>
    <w:rsid w:val="00B51A07"/>
    <w:rsid w:val="00B6174E"/>
    <w:rsid w:val="00B82F78"/>
    <w:rsid w:val="00B93905"/>
    <w:rsid w:val="00B9569C"/>
    <w:rsid w:val="00C02D27"/>
    <w:rsid w:val="00C219EA"/>
    <w:rsid w:val="00C45217"/>
    <w:rsid w:val="00C471B3"/>
    <w:rsid w:val="00C55219"/>
    <w:rsid w:val="00CC078A"/>
    <w:rsid w:val="00CD0147"/>
    <w:rsid w:val="00D00D84"/>
    <w:rsid w:val="00D031D5"/>
    <w:rsid w:val="00D2255E"/>
    <w:rsid w:val="00D274D7"/>
    <w:rsid w:val="00D336BA"/>
    <w:rsid w:val="00D42046"/>
    <w:rsid w:val="00D9476B"/>
    <w:rsid w:val="00DA30A7"/>
    <w:rsid w:val="00DA322D"/>
    <w:rsid w:val="00DB7461"/>
    <w:rsid w:val="00E10F3B"/>
    <w:rsid w:val="00E1677A"/>
    <w:rsid w:val="00E358E4"/>
    <w:rsid w:val="00EC4AC3"/>
    <w:rsid w:val="00ED7ECC"/>
    <w:rsid w:val="00EE5092"/>
    <w:rsid w:val="00F41548"/>
    <w:rsid w:val="00F44342"/>
    <w:rsid w:val="00FF3BBD"/>
    <w:rsid w:val="00FF46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908D"/>
  <w15:chartTrackingRefBased/>
  <w15:docId w15:val="{2A22F05D-A7DC-4EF8-A0F7-CADC8C47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722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US"/>
    </w:rPr>
  </w:style>
  <w:style w:type="paragraph" w:styleId="Kop1">
    <w:name w:val="heading 1"/>
    <w:basedOn w:val="Standaard"/>
    <w:next w:val="Standaard"/>
    <w:link w:val="Kop1Char"/>
    <w:uiPriority w:val="9"/>
    <w:qFormat/>
    <w:rsid w:val="0001722C"/>
    <w:pPr>
      <w:keepNext/>
      <w:keepLines/>
      <w:spacing w:before="240"/>
      <w:outlineLvl w:val="0"/>
    </w:pPr>
    <w:rPr>
      <w:rFonts w:eastAsia="Calibri Light" w:cs="Calibri Light"/>
      <w:b/>
      <w:color w:val="8EB73E"/>
      <w:sz w:val="32"/>
      <w:szCs w:val="32"/>
    </w:rPr>
  </w:style>
  <w:style w:type="paragraph" w:styleId="Kop2">
    <w:name w:val="heading 2"/>
    <w:basedOn w:val="Standaard"/>
    <w:next w:val="Standaard"/>
    <w:link w:val="Kop2Char"/>
    <w:uiPriority w:val="9"/>
    <w:unhideWhenUsed/>
    <w:qFormat/>
    <w:rsid w:val="0001722C"/>
    <w:pPr>
      <w:keepNext/>
      <w:keepLines/>
      <w:spacing w:before="40"/>
      <w:outlineLvl w:val="1"/>
    </w:pPr>
    <w:rPr>
      <w:rFonts w:eastAsia="Calibri Light" w:cs="Calibri Light"/>
      <w:b/>
      <w:color w:val="8EB73E"/>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sid w:val="0001722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Standaardalinea-lettertype"/>
    <w:uiPriority w:val="9"/>
    <w:semiHidden/>
    <w:rsid w:val="0001722C"/>
    <w:rPr>
      <w:rFonts w:asciiTheme="majorHAnsi" w:eastAsiaTheme="majorEastAsia" w:hAnsiTheme="majorHAnsi" w:cstheme="majorBidi"/>
      <w:color w:val="2F5496" w:themeColor="accent1" w:themeShade="BF"/>
      <w:sz w:val="26"/>
      <w:szCs w:val="26"/>
      <w:lang w:val="en-US"/>
    </w:rPr>
  </w:style>
  <w:style w:type="paragraph" w:styleId="Koptekst">
    <w:name w:val="header"/>
    <w:basedOn w:val="Standaard"/>
    <w:link w:val="KoptekstChar"/>
    <w:uiPriority w:val="99"/>
    <w:unhideWhenUsed/>
    <w:rsid w:val="0001722C"/>
    <w:pPr>
      <w:tabs>
        <w:tab w:val="center" w:pos="4680"/>
        <w:tab w:val="right" w:pos="9360"/>
      </w:tabs>
    </w:pPr>
  </w:style>
  <w:style w:type="character" w:customStyle="1" w:styleId="HeaderChar">
    <w:name w:val="Header Char"/>
    <w:basedOn w:val="Standaardalinea-lettertype"/>
    <w:uiPriority w:val="99"/>
    <w:semiHidden/>
    <w:rsid w:val="0001722C"/>
    <w:rPr>
      <w:rFonts w:ascii="Calibri" w:eastAsia="Calibri" w:hAnsi="Calibri" w:cs="Calibri"/>
      <w:sz w:val="24"/>
      <w:szCs w:val="24"/>
      <w:lang w:val="en-US"/>
    </w:rPr>
  </w:style>
  <w:style w:type="character" w:customStyle="1" w:styleId="KoptekstChar">
    <w:name w:val="Koptekst Char"/>
    <w:basedOn w:val="Standaardalinea-lettertype"/>
    <w:link w:val="Koptekst"/>
    <w:uiPriority w:val="99"/>
    <w:rsid w:val="0001722C"/>
    <w:rPr>
      <w:rFonts w:ascii="Calibri" w:eastAsia="Calibri" w:hAnsi="Calibri" w:cs="Calibri"/>
      <w:sz w:val="24"/>
      <w:szCs w:val="24"/>
      <w:lang w:val="en-US"/>
    </w:rPr>
  </w:style>
  <w:style w:type="paragraph" w:styleId="Voettekst">
    <w:name w:val="footer"/>
    <w:basedOn w:val="Standaard"/>
    <w:link w:val="VoettekstChar"/>
    <w:uiPriority w:val="99"/>
    <w:unhideWhenUsed/>
    <w:rsid w:val="0001722C"/>
    <w:pPr>
      <w:tabs>
        <w:tab w:val="center" w:pos="4680"/>
        <w:tab w:val="right" w:pos="9360"/>
      </w:tabs>
    </w:pPr>
  </w:style>
  <w:style w:type="character" w:customStyle="1" w:styleId="FooterChar">
    <w:name w:val="Footer Char"/>
    <w:basedOn w:val="Standaardalinea-lettertype"/>
    <w:uiPriority w:val="99"/>
    <w:semiHidden/>
    <w:rsid w:val="0001722C"/>
    <w:rPr>
      <w:rFonts w:ascii="Calibri" w:eastAsia="Calibri" w:hAnsi="Calibri" w:cs="Calibri"/>
      <w:sz w:val="24"/>
      <w:szCs w:val="24"/>
      <w:lang w:val="en-US"/>
    </w:rPr>
  </w:style>
  <w:style w:type="character" w:customStyle="1" w:styleId="VoettekstChar">
    <w:name w:val="Voettekst Char"/>
    <w:basedOn w:val="Standaardalinea-lettertype"/>
    <w:link w:val="Voettekst"/>
    <w:uiPriority w:val="99"/>
    <w:rsid w:val="0001722C"/>
    <w:rPr>
      <w:rFonts w:ascii="Calibri" w:eastAsia="Calibri" w:hAnsi="Calibri" w:cs="Calibri"/>
      <w:sz w:val="24"/>
      <w:szCs w:val="24"/>
      <w:lang w:val="en-US"/>
    </w:rPr>
  </w:style>
  <w:style w:type="paragraph" w:styleId="Lijstalinea">
    <w:name w:val="List Paragraph"/>
    <w:basedOn w:val="Standaard"/>
    <w:uiPriority w:val="34"/>
    <w:qFormat/>
    <w:rsid w:val="0001722C"/>
    <w:pPr>
      <w:ind w:left="720"/>
      <w:contextualSpacing/>
    </w:pPr>
  </w:style>
  <w:style w:type="character" w:customStyle="1" w:styleId="Kop1Char">
    <w:name w:val="Kop 1 Char"/>
    <w:basedOn w:val="Standaardalinea-lettertype"/>
    <w:link w:val="Kop1"/>
    <w:uiPriority w:val="9"/>
    <w:rsid w:val="0001722C"/>
    <w:rPr>
      <w:rFonts w:ascii="Calibri" w:eastAsia="Calibri Light" w:hAnsi="Calibri" w:cs="Calibri Light"/>
      <w:b/>
      <w:color w:val="8EB73E"/>
      <w:sz w:val="32"/>
      <w:szCs w:val="32"/>
      <w:lang w:val="en-US"/>
    </w:rPr>
  </w:style>
  <w:style w:type="character" w:customStyle="1" w:styleId="Kop2Char">
    <w:name w:val="Kop 2 Char"/>
    <w:basedOn w:val="Standaardalinea-lettertype"/>
    <w:link w:val="Kop2"/>
    <w:uiPriority w:val="9"/>
    <w:rsid w:val="0001722C"/>
    <w:rPr>
      <w:rFonts w:ascii="Calibri" w:eastAsia="Calibri Light" w:hAnsi="Calibri" w:cs="Calibri Light"/>
      <w:b/>
      <w:color w:val="8EB73E"/>
      <w:sz w:val="28"/>
      <w:szCs w:val="26"/>
      <w:lang w:val="en-US"/>
    </w:rPr>
  </w:style>
  <w:style w:type="character" w:styleId="Hyperlink">
    <w:name w:val="Hyperlink"/>
    <w:basedOn w:val="Standaardalinea-lettertype"/>
    <w:uiPriority w:val="99"/>
    <w:unhideWhenUsed/>
    <w:rsid w:val="00761905"/>
    <w:rPr>
      <w:color w:val="0563C1" w:themeColor="hyperlink"/>
      <w:u w:val="single"/>
    </w:rPr>
  </w:style>
  <w:style w:type="character" w:styleId="Onopgelostemelding">
    <w:name w:val="Unresolved Mention"/>
    <w:basedOn w:val="Standaardalinea-lettertype"/>
    <w:uiPriority w:val="99"/>
    <w:semiHidden/>
    <w:unhideWhenUsed/>
    <w:rsid w:val="00761905"/>
    <w:rPr>
      <w:color w:val="605E5C"/>
      <w:shd w:val="clear" w:color="auto" w:fill="E1DFDD"/>
    </w:rPr>
  </w:style>
  <w:style w:type="table" w:styleId="Tabelraster">
    <w:name w:val="Table Grid"/>
    <w:basedOn w:val="Standaardtabel"/>
    <w:uiPriority w:val="39"/>
    <w:rsid w:val="000F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langisa@llkc.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Saulīte-Liniņa</dc:creator>
  <cp:keywords/>
  <dc:description/>
  <cp:lastModifiedBy>Charlotte Lybaert</cp:lastModifiedBy>
  <cp:revision>2</cp:revision>
  <dcterms:created xsi:type="dcterms:W3CDTF">2023-04-03T12:58:00Z</dcterms:created>
  <dcterms:modified xsi:type="dcterms:W3CDTF">2023-04-03T12:58:00Z</dcterms:modified>
</cp:coreProperties>
</file>